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Schedule of Deposits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, Dues,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 Fines, Fees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,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Interest Rates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,</w:t>
      </w:r>
      <w:r>
        <w:rPr>
          <w:rFonts w:ascii="Helvetica" w:hAnsi="Helvetica"/>
          <w:b w:val="1"/>
          <w:bCs w:val="1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etc</w:t>
      </w:r>
      <w:r>
        <w:rPr>
          <w:rFonts w:ascii="Helvetica" w:hAnsi="Helvetica"/>
          <w:b w:val="1"/>
          <w:bCs w:val="1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.  </w:t>
        <w:tab/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Revised Mar 2025</w:t>
      </w:r>
    </w:p>
    <w:p>
      <w:pPr>
        <w:pStyle w:val="Body"/>
        <w:numPr>
          <w:ilvl w:val="0"/>
          <w:numId w:val="2"/>
        </w:numPr>
        <w:spacing w:before="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DEPOSIT: The membership deposit referred to in Article I, Section 1, Paragraph 1 of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  </w:t>
      </w:r>
      <w:r>
        <w:rPr>
          <w:rFonts w:ascii="Helvetica" w:hAnsi="Helvetica"/>
          <w:sz w:val="22"/>
          <w:szCs w:val="22"/>
          <w:rtl w:val="0"/>
          <w:lang w:val="en-US"/>
        </w:rPr>
        <w:t>the Club Bylaws shall be $1,500.00.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2. FINE: The fine referred to in Article I, Section 2, Paragraph 2 of the Club Bylaws</w:t>
      </w:r>
      <w:r>
        <w:rPr>
          <w:rFonts w:ascii="Helvetica" w:hAnsi="Helvetica" w:hint="default"/>
          <w:sz w:val="22"/>
          <w:szCs w:val="22"/>
          <w:rtl w:val="0"/>
        </w:rPr>
        <w:t> 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for purchase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</w:rPr>
        <w:t>or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possession of buildings or improvements prior to approval by the</w:t>
      </w:r>
      <w:r>
        <w:rPr>
          <w:rFonts w:ascii="Helvetica" w:hAnsi="Helvetica" w:hint="default"/>
          <w:sz w:val="22"/>
          <w:szCs w:val="22"/>
          <w:rtl w:val="0"/>
        </w:rPr>
        <w:t> 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Board of Trustees shall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</w:rPr>
        <w:t>be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determined by the Board of Trustees in each</w:t>
      </w:r>
      <w:r>
        <w:rPr>
          <w:rFonts w:ascii="Helvetica" w:hAnsi="Helvetica" w:hint="default"/>
          <w:sz w:val="22"/>
          <w:szCs w:val="22"/>
          <w:rtl w:val="0"/>
        </w:rPr>
        <w:t> </w:t>
      </w:r>
      <w:r>
        <w:rPr>
          <w:rFonts w:ascii="Helvetica" w:hAnsi="Helvetica"/>
          <w:sz w:val="22"/>
          <w:szCs w:val="22"/>
          <w:rtl w:val="0"/>
          <w:lang w:val="en-US"/>
        </w:rPr>
        <w:t>individual instance and will be paid by the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</w:t>
      </w:r>
      <w:r>
        <w:rPr>
          <w:rFonts w:ascii="Helvetica" w:hAnsi="Helvetica"/>
          <w:sz w:val="22"/>
          <w:szCs w:val="22"/>
          <w:rtl w:val="0"/>
        </w:rPr>
        <w:t xml:space="preserve"> seller. In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addition the Board may</w:t>
      </w:r>
      <w:r>
        <w:rPr>
          <w:rFonts w:ascii="Helvetica" w:hAnsi="Helvetica" w:hint="default"/>
          <w:sz w:val="22"/>
          <w:szCs w:val="22"/>
          <w:rtl w:val="0"/>
        </w:rPr>
        <w:t> 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refuse to grant rights of membership to the purchaser,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including, but not</w:t>
      </w:r>
      <w:r>
        <w:rPr>
          <w:rFonts w:ascii="Helvetica" w:hAnsi="Helvetica" w:hint="default"/>
          <w:sz w:val="22"/>
          <w:szCs w:val="22"/>
          <w:rtl w:val="0"/>
        </w:rPr>
        <w:t> </w:t>
      </w:r>
      <w:r>
        <w:rPr>
          <w:rFonts w:ascii="Helvetica" w:hAnsi="Helvetica"/>
          <w:sz w:val="22"/>
          <w:szCs w:val="22"/>
          <w:rtl w:val="0"/>
          <w:lang w:val="en-US"/>
        </w:rPr>
        <w:t>necessarily limited to, access to and passage over the Corporation</w:t>
      </w:r>
      <w:r>
        <w:rPr>
          <w:rFonts w:ascii="Helvetica" w:hAnsi="Helvetica" w:hint="default"/>
          <w:sz w:val="22"/>
          <w:szCs w:val="22"/>
          <w:rtl w:val="1"/>
        </w:rPr>
        <w:t>’</w:t>
      </w:r>
      <w:r>
        <w:rPr>
          <w:rFonts w:ascii="Helvetica" w:hAnsi="Helvetica"/>
          <w:sz w:val="22"/>
          <w:szCs w:val="22"/>
          <w:rtl w:val="0"/>
        </w:rPr>
        <w:t xml:space="preserve">s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property.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3. FINE OR PENALTY: The fine or penalty referred to in Article I, Section 2, Paragraph 3(G) of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the Club By</w:t>
      </w:r>
      <w:r>
        <w:rPr>
          <w:rFonts w:ascii="Helvetica" w:hAnsi="Helvetica"/>
          <w:sz w:val="22"/>
          <w:szCs w:val="22"/>
          <w:rtl w:val="0"/>
          <w:lang w:val="en-US"/>
        </w:rPr>
        <w:t>l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aws shall be determined by the Board of Trustees in each individual instance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based on the Board's conclusion regarding the severity of the infraction.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4. TRANSFER FEE AND MEMBERSHIP CERTIFICATE REISSUE: The fee for refund of the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membership deposit as referred to in Article I, Section 4, Paragraph 2 of the Club Bylaws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shall be $25.00. Likewise, the fee to replace or issue a new membership certificate for any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reason (e.g., for addition or deletion of a spousal member) shall be $25.00.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5. INTEREST: The interest rate referred to in Article 1, Section 4, Paragraph 3 of the Club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Bylaws for any unpaid obligations shall be twelve percent (12%) per annum.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6. LATE CHARGES AND INTEREST: The late charge and interest rate for non-timely payment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of dues and other obligations referred to in Article I, Section 6, Paragraph 1 of the Club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By</w:t>
      </w:r>
      <w:r>
        <w:rPr>
          <w:rFonts w:ascii="Helvetica" w:hAnsi="Helvetica"/>
          <w:sz w:val="22"/>
          <w:szCs w:val="22"/>
          <w:rtl w:val="0"/>
          <w:lang w:val="en-US"/>
        </w:rPr>
        <w:t>laws shall be $</w:t>
      </w:r>
      <w:r>
        <w:rPr>
          <w:rFonts w:ascii="Helvetica" w:hAnsi="Helvetica"/>
          <w:sz w:val="22"/>
          <w:szCs w:val="22"/>
          <w:rtl w:val="0"/>
          <w:lang w:val="en-US"/>
        </w:rPr>
        <w:t>5</w:t>
      </w:r>
      <w:r>
        <w:rPr>
          <w:rFonts w:ascii="Helvetica" w:hAnsi="Helvetica"/>
          <w:sz w:val="22"/>
          <w:szCs w:val="22"/>
          <w:rtl w:val="0"/>
          <w:lang w:val="en-US"/>
        </w:rPr>
        <w:t>0.00 plus twelve percent (12%) per annum.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7. EXPENDITURES: The limit on single service or item expenditures by the Board of Trustees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that does not require approval by the total membership as referred to in Article III, Section 1,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fr-FR"/>
        </w:rPr>
        <w:t xml:space="preserve">Paragraph 1(A)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of the Club Bylaws </w:t>
      </w:r>
      <w:r>
        <w:rPr>
          <w:rFonts w:ascii="Helvetica" w:hAnsi="Helvetica"/>
          <w:sz w:val="22"/>
          <w:szCs w:val="22"/>
          <w:rtl w:val="0"/>
          <w:lang w:val="en-US"/>
        </w:rPr>
        <w:t>shall be $2,500.00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8. ASSESSMENT LEVEL: The limit on assessments per member by the Board of Trustees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without membership approval as referred to in Article III, Section 1, Paragraph 1(C)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of the  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Club Bylaws </w:t>
      </w:r>
      <w:r>
        <w:rPr>
          <w:rFonts w:ascii="Helvetica" w:hAnsi="Helvetica"/>
          <w:sz w:val="22"/>
          <w:szCs w:val="22"/>
          <w:rtl w:val="0"/>
          <w:lang w:val="en-US"/>
        </w:rPr>
        <w:t>shall be twenty dollars ($20.00) for any single purpose or item.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9. DUES: Dues shall not exceed $680.00 per year for a single lot. Members assigned a double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lot will pay annual dues 1.5 times the single lot amount. The Board of Trustees will establish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the exact amount of annual dues prior to the date payable each year, based upon review of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en-US"/>
        </w:rPr>
        <w:t>expenses and budget.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10. WORK DAY: Non-participation fee for Work Day shall be $</w:t>
      </w:r>
      <w:r>
        <w:rPr>
          <w:rFonts w:ascii="Helvetica" w:hAnsi="Helvetica"/>
          <w:sz w:val="22"/>
          <w:szCs w:val="22"/>
          <w:rtl w:val="0"/>
          <w:lang w:val="en-US"/>
        </w:rPr>
        <w:t>100</w:t>
      </w:r>
      <w:r>
        <w:rPr>
          <w:rFonts w:ascii="Helvetica" w:hAnsi="Helvetica"/>
          <w:sz w:val="22"/>
          <w:szCs w:val="22"/>
          <w:rtl w:val="0"/>
          <w:lang w:val="en-US"/>
        </w:rPr>
        <w:t>.00, payable in 30 days.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The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late charge and interest rate for non-timely payment shall be $20.00 plus twelve percent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  </w:t>
      </w:r>
      <w:r>
        <w:rPr>
          <w:rFonts w:ascii="Helvetica" w:hAnsi="Helvetica"/>
          <w:sz w:val="22"/>
          <w:szCs w:val="22"/>
          <w:rtl w:val="0"/>
        </w:rPr>
        <w:t>(12%)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it-IT"/>
        </w:rPr>
        <w:t>per annum.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11. COLLECTIONS: If a member is in arrears for dues and/or assessments and is referred to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</w:t>
      </w:r>
      <w:r>
        <w:rPr>
          <w:rFonts w:ascii="Helvetica" w:hAnsi="Helvetica"/>
          <w:sz w:val="22"/>
          <w:szCs w:val="22"/>
          <w:rtl w:val="0"/>
          <w:lang w:val="fr-FR"/>
        </w:rPr>
        <w:t xml:space="preserve"> collections (see Article 1, Section 6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of the Club Bylaws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), that member will pay all costs 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     </w:t>
      </w:r>
      <w:r>
        <w:rPr>
          <w:rFonts w:ascii="Helvetica" w:hAnsi="Helvetica"/>
          <w:sz w:val="22"/>
          <w:szCs w:val="22"/>
          <w:rtl w:val="0"/>
          <w:lang w:val="en-US"/>
        </w:rPr>
        <w:t>associated with the collection of the monies in arrears.</w:t>
      </w:r>
    </w:p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Body"/>
        <w:spacing w:before="0"/>
      </w:pPr>
      <w:r>
        <w:rPr>
          <w:rFonts w:ascii="Helvetica" w:hAnsi="Helvetica"/>
          <w:sz w:val="22"/>
          <w:szCs w:val="22"/>
          <w:rtl w:val="0"/>
          <w:lang w:val="en-US"/>
        </w:rPr>
        <w:t>12. APPLICATION FEE: The non-refundable application fee for a new member is $100.00.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u w:color="000000"/>
        <w:rtl w:val="0"/>
      </w:rPr>
    </w:pPr>
    <w:r>
      <w:rPr>
        <w:rFonts w:ascii="Times New Roman" w:hAnsi="Times New Roman"/>
        <w:u w:color="000000"/>
        <w:rtl w:val="0"/>
      </w:rPr>
      <w:tab/>
    </w:r>
    <w:r>
      <w:rPr>
        <w:rFonts w:ascii="Calibri" w:hAnsi="Calibri"/>
        <w:b w:val="1"/>
        <w:bCs w:val="1"/>
        <w:i w:val="1"/>
        <w:iCs w:val="1"/>
        <w:sz w:val="32"/>
        <w:szCs w:val="32"/>
        <w:u w:color="000000"/>
        <w:rtl w:val="0"/>
        <w:lang w:val="en-US"/>
      </w:rPr>
      <w:t>STILLAGUAMISH COUNTRY CLUB</w:t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u w:color="000000"/>
        <w:rtl w:val="0"/>
      </w:rPr>
      <w:tab/>
    </w:r>
    <w:r>
      <w:rPr>
        <w:rFonts w:ascii="Calibri" w:hAnsi="Calibri"/>
        <w:i w:val="1"/>
        <w:iCs w:val="1"/>
        <w:sz w:val="20"/>
        <w:szCs w:val="20"/>
        <w:u w:color="000000"/>
        <w:rtl w:val="0"/>
        <w:lang w:val="en-US"/>
      </w:rPr>
      <w:t>Established 1924</w:t>
    </w:r>
    <w:r>
      <w:rPr>
        <w:rFonts w:ascii="Times New Roman" w:cs="Times New Roman" w:hAnsi="Times New Roman" w:eastAsia="Times New Roman"/>
        <w:u w:color="000000"/>
        <w:rtl w:val="0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