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0"/>
        <w:rPr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Schedule of Deposits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, Dues,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 xml:space="preserve"> Fines, Fees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 xml:space="preserve">,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Interest Rates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,</w:t>
      </w:r>
      <w:r>
        <w:rPr>
          <w:rFonts w:ascii="Helvetica" w:hAnsi="Helvetica"/>
          <w:b w:val="1"/>
          <w:bCs w:val="1"/>
          <w:outline w:val="0"/>
          <w:color w:val="ed220b"/>
          <w:sz w:val="22"/>
          <w:szCs w:val="22"/>
          <w:rtl w:val="0"/>
          <w:lang w:val="en-US"/>
          <w14:textFill>
            <w14:solidFill>
              <w14:srgbClr w14:val="EE220C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etc</w:t>
      </w:r>
      <w:r>
        <w:rPr>
          <w:rFonts w:ascii="Helvetica" w:hAnsi="Helvetica"/>
          <w:b w:val="1"/>
          <w:bCs w:val="1"/>
          <w:outline w:val="0"/>
          <w:color w:val="ed220b"/>
          <w:sz w:val="22"/>
          <w:szCs w:val="22"/>
          <w:rtl w:val="0"/>
          <w:lang w:val="en-US"/>
          <w14:textFill>
            <w14:solidFill>
              <w14:srgbClr w14:val="EE220C"/>
            </w14:solidFill>
          </w14:textFill>
        </w:rPr>
        <w:t xml:space="preserve">.  </w:t>
        <w:tab/>
        <w:tab/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Revised Aug 2022</w:t>
      </w:r>
    </w:p>
    <w:p>
      <w:pPr>
        <w:pStyle w:val="Body"/>
        <w:numPr>
          <w:ilvl w:val="0"/>
          <w:numId w:val="2"/>
        </w:numPr>
        <w:spacing w:before="0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rtl w:val="0"/>
          <w:lang w:val="en-US"/>
        </w:rPr>
        <w:t>DEPOSIT: The membership deposit referred to in Article I, Section 1, Paragraph 1 of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  </w:t>
      </w:r>
      <w:r>
        <w:rPr>
          <w:rFonts w:ascii="Helvetica" w:hAnsi="Helvetica"/>
          <w:sz w:val="22"/>
          <w:szCs w:val="22"/>
          <w:rtl w:val="0"/>
          <w:lang w:val="en-US"/>
        </w:rPr>
        <w:t>the Club Bylaws shall be $1,500.00.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2. FINE: The fine referred to in Article I, Section 2, Paragraph 2 of the Club Bylaws</w:t>
      </w:r>
      <w:r>
        <w:rPr>
          <w:rFonts w:ascii="Helvetica" w:hAnsi="Helvetica" w:hint="default"/>
          <w:sz w:val="22"/>
          <w:szCs w:val="22"/>
          <w:rtl w:val="0"/>
        </w:rPr>
        <w:t> </w:t>
      </w:r>
      <w:r>
        <w:rPr>
          <w:rFonts w:ascii="Helvetica" w:hAnsi="Helvetica"/>
          <w:sz w:val="22"/>
          <w:szCs w:val="22"/>
          <w:rtl w:val="0"/>
          <w:lang w:val="en-US"/>
        </w:rPr>
        <w:t>for purchase or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possession of buildings or improvements prior to approval by the</w:t>
      </w:r>
      <w:r>
        <w:rPr>
          <w:rFonts w:ascii="Helvetica" w:hAnsi="Helvetica" w:hint="default"/>
          <w:sz w:val="22"/>
          <w:szCs w:val="22"/>
          <w:rtl w:val="0"/>
        </w:rPr>
        <w:t> </w:t>
      </w:r>
      <w:r>
        <w:rPr>
          <w:rFonts w:ascii="Helvetica" w:hAnsi="Helvetica"/>
          <w:sz w:val="22"/>
          <w:szCs w:val="22"/>
          <w:rtl w:val="0"/>
          <w:lang w:val="en-US"/>
        </w:rPr>
        <w:t>Board of Trustees shall be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determined by the Board of Trustees in each</w:t>
      </w:r>
      <w:r>
        <w:rPr>
          <w:rFonts w:ascii="Helvetica" w:hAnsi="Helvetica" w:hint="default"/>
          <w:sz w:val="22"/>
          <w:szCs w:val="22"/>
          <w:rtl w:val="0"/>
        </w:rPr>
        <w:t> </w:t>
      </w:r>
      <w:r>
        <w:rPr>
          <w:rFonts w:ascii="Helvetica" w:hAnsi="Helvetica"/>
          <w:sz w:val="22"/>
          <w:szCs w:val="22"/>
          <w:rtl w:val="0"/>
          <w:lang w:val="en-US"/>
        </w:rPr>
        <w:t>individual instance and will be paid by the seller. In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addition the Board may</w:t>
      </w:r>
      <w:r>
        <w:rPr>
          <w:rFonts w:ascii="Helvetica" w:hAnsi="Helvetica" w:hint="default"/>
          <w:sz w:val="22"/>
          <w:szCs w:val="22"/>
          <w:rtl w:val="0"/>
        </w:rPr>
        <w:t> </w:t>
      </w:r>
      <w:r>
        <w:rPr>
          <w:rFonts w:ascii="Helvetica" w:hAnsi="Helvetica"/>
          <w:sz w:val="22"/>
          <w:szCs w:val="22"/>
          <w:rtl w:val="0"/>
          <w:lang w:val="en-US"/>
        </w:rPr>
        <w:t>refuse to grant rights of membership to the purchaser, including, but not</w:t>
      </w:r>
      <w:r>
        <w:rPr>
          <w:rFonts w:ascii="Helvetica" w:hAnsi="Helvetica" w:hint="default"/>
          <w:sz w:val="22"/>
          <w:szCs w:val="22"/>
          <w:rtl w:val="0"/>
        </w:rPr>
        <w:t> </w:t>
      </w:r>
      <w:r>
        <w:rPr>
          <w:rFonts w:ascii="Helvetica" w:hAnsi="Helvetica"/>
          <w:sz w:val="22"/>
          <w:szCs w:val="22"/>
          <w:rtl w:val="0"/>
          <w:lang w:val="en-US"/>
        </w:rPr>
        <w:t>necessarily limited to, access to and passage over the Corporation</w:t>
      </w:r>
      <w:r>
        <w:rPr>
          <w:rFonts w:ascii="Helvetica" w:hAnsi="Helvetica" w:hint="default"/>
          <w:sz w:val="22"/>
          <w:szCs w:val="22"/>
          <w:rtl w:val="1"/>
        </w:rPr>
        <w:t>’</w:t>
      </w:r>
      <w:r>
        <w:rPr>
          <w:rFonts w:ascii="Helvetica" w:hAnsi="Helvetica"/>
          <w:sz w:val="22"/>
          <w:szCs w:val="22"/>
          <w:rtl w:val="0"/>
          <w:lang w:val="en-US"/>
        </w:rPr>
        <w:t>s property.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3. FINE OR PENALTY: The fine or penalty referred to in Article I, Section 2, Paragraph 3(G) of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>the Club By</w:t>
      </w:r>
      <w:r>
        <w:rPr>
          <w:rFonts w:ascii="Helvetica" w:hAnsi="Helvetica"/>
          <w:sz w:val="22"/>
          <w:szCs w:val="22"/>
          <w:rtl w:val="0"/>
          <w:lang w:val="en-US"/>
        </w:rPr>
        <w:t>l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aws shall be determined by the Board of Trustees in each individual instance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>based on the Board's conclusion regarding the severity of the infraction.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4. TRANSFER FEE AND MEMBERSHIP CERTIFICATE REISSUE: The fee for refund of the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membership deposit as referred to in Article I, Section 4, Paragraph 2 of the Club Bylaws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shall be $25.00. Likewise, the fee to replace or issue a new membership certificate for any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>reason (e.g., for addition or deletion of a spousal member) shall be $25.00.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5. INTEREST: The interest rate referred to in Article 1, Section 4, Paragraph 3 of the Club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>Bylaws for any unpaid obligations shall be twelve percent (12%) per annum.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6. LATE CHARGES AND INTEREST: The late charge and interest rate for non-timely payment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of dues and other obligations referred to in Article I, Section 6, Paragraph 1 of the Club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By</w:t>
      </w:r>
      <w:r>
        <w:rPr>
          <w:rFonts w:ascii="Helvetica" w:hAnsi="Helvetica"/>
          <w:sz w:val="22"/>
          <w:szCs w:val="22"/>
          <w:rtl w:val="0"/>
          <w:lang w:val="en-US"/>
        </w:rPr>
        <w:t>laws shall be $20.00 plus twelve percent (12%) per annum.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7. EXPENDITURES: The limit on single service or item expenditures by the Board of Trustees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that does not require approval by the total membership as referred to in Article III, Section 1,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fr-FR"/>
        </w:rPr>
        <w:t xml:space="preserve">Paragraph 1(A)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of the Club Bylaws </w:t>
      </w:r>
      <w:r>
        <w:rPr>
          <w:rFonts w:ascii="Helvetica" w:hAnsi="Helvetica"/>
          <w:sz w:val="22"/>
          <w:szCs w:val="22"/>
          <w:rtl w:val="0"/>
          <w:lang w:val="en-US"/>
        </w:rPr>
        <w:t>shall be $2,500.00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8. ASSESSMENT LEVEL: The limit on assessments per member by the Board of Trustees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without membership approval as referred to in Article III, Section 1, Paragraph 1(C)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of the  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Club Bylaws </w:t>
      </w:r>
      <w:r>
        <w:rPr>
          <w:rFonts w:ascii="Helvetica" w:hAnsi="Helvetica"/>
          <w:sz w:val="22"/>
          <w:szCs w:val="22"/>
          <w:rtl w:val="0"/>
          <w:lang w:val="en-US"/>
        </w:rPr>
        <w:t>shall be twenty dollars ($20.00) for any single purpose or item.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9. DUES: Dues shall not exceed $680.00 per year for a single lot. Members assigned a double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lot will pay annual dues 1.5 times the single lot amount. The Board of Trustees will establish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the exact amount of annual dues prior to the date payable each year, based upon review of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en-US"/>
        </w:rPr>
        <w:t>expenses and budget.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10. WORK DAY: Non-participation fee for Work Day shall be $</w:t>
      </w:r>
      <w:r>
        <w:rPr>
          <w:rFonts w:ascii="Helvetica" w:hAnsi="Helvetica"/>
          <w:sz w:val="22"/>
          <w:szCs w:val="22"/>
          <w:rtl w:val="0"/>
          <w:lang w:val="en-US"/>
        </w:rPr>
        <w:t>100</w:t>
      </w:r>
      <w:r>
        <w:rPr>
          <w:rFonts w:ascii="Helvetica" w:hAnsi="Helvetica"/>
          <w:sz w:val="22"/>
          <w:szCs w:val="22"/>
          <w:rtl w:val="0"/>
          <w:lang w:val="en-US"/>
        </w:rPr>
        <w:t>.00, payable in 30 days.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The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en-US"/>
        </w:rPr>
        <w:t>late charge and interest rate for non-timely payment shall be $20.00 plus twelve percent (12%)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</w:t>
      </w:r>
      <w:r>
        <w:rPr>
          <w:rFonts w:ascii="Helvetica" w:hAnsi="Helvetica"/>
          <w:sz w:val="22"/>
          <w:szCs w:val="22"/>
          <w:rtl w:val="0"/>
          <w:lang w:val="it-IT"/>
        </w:rPr>
        <w:t>per annum.</w:t>
      </w:r>
      <w:r>
        <w:rPr>
          <w:rFonts w:ascii="Helvetica" w:hAnsi="Helvetica" w:hint="default"/>
          <w:sz w:val="22"/>
          <w:szCs w:val="22"/>
          <w:rtl w:val="0"/>
        </w:rPr>
        <w:t> 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11. COLLECTIONS: If a member is in arrears for dues and/or assessments and is referred to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</w:t>
      </w:r>
      <w:r>
        <w:rPr>
          <w:rFonts w:ascii="Helvetica" w:hAnsi="Helvetica"/>
          <w:sz w:val="22"/>
          <w:szCs w:val="22"/>
          <w:rtl w:val="0"/>
          <w:lang w:val="fr-FR"/>
        </w:rPr>
        <w:t xml:space="preserve"> collections (see Article 1, Section 6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 of the Club Bylaws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), that member will pay all costs 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 xml:space="preserve">     </w:t>
      </w:r>
      <w:r>
        <w:rPr>
          <w:rFonts w:ascii="Helvetica" w:hAnsi="Helvetica"/>
          <w:sz w:val="22"/>
          <w:szCs w:val="22"/>
          <w:rtl w:val="0"/>
          <w:lang w:val="en-US"/>
        </w:rPr>
        <w:t>associated with the collection of the monies in arrears.</w:t>
      </w:r>
    </w:p>
    <w:p>
      <w:pPr>
        <w:pStyle w:val="Body"/>
        <w:spacing w:before="0"/>
        <w:rPr>
          <w:rFonts w:ascii="Helvetica" w:cs="Helvetica" w:hAnsi="Helvetica" w:eastAsia="Helvetica"/>
          <w:sz w:val="22"/>
          <w:szCs w:val="22"/>
        </w:rPr>
      </w:pPr>
    </w:p>
    <w:p>
      <w:pPr>
        <w:pStyle w:val="Body"/>
        <w:spacing w:before="0"/>
      </w:pPr>
      <w:r>
        <w:rPr>
          <w:rFonts w:ascii="Helvetica" w:hAnsi="Helvetica"/>
          <w:sz w:val="22"/>
          <w:szCs w:val="22"/>
          <w:rtl w:val="0"/>
          <w:lang w:val="en-US"/>
        </w:rPr>
        <w:t>12. APPLICATION FEE: The non-refundable application fee for a new member is $100.00.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Times New Roman" w:cs="Times New Roman" w:hAnsi="Times New Roman" w:eastAsia="Times New Roman"/>
        <w:u w:color="000000"/>
        <w:rtl w:val="0"/>
      </w:rPr>
    </w:pPr>
    <w:r>
      <w:rPr>
        <w:rFonts w:ascii="Times New Roman" w:hAnsi="Times New Roman"/>
        <w:u w:color="000000"/>
        <w:rtl w:val="0"/>
      </w:rPr>
      <w:tab/>
    </w:r>
    <w:r>
      <w:rPr>
        <w:rFonts w:ascii="Calibri" w:hAnsi="Calibri"/>
        <w:b w:val="1"/>
        <w:bCs w:val="1"/>
        <w:i w:val="1"/>
        <w:iCs w:val="1"/>
        <w:sz w:val="32"/>
        <w:szCs w:val="32"/>
        <w:u w:color="000000"/>
        <w:rtl w:val="0"/>
        <w:lang w:val="en-US"/>
      </w:rPr>
      <w:t>STILLAGUAMISH COUNTRY CLUB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u w:color="000000"/>
        <w:rtl w:val="0"/>
      </w:rPr>
      <w:tab/>
    </w:r>
    <w:r>
      <w:rPr>
        <w:rFonts w:ascii="Calibri" w:hAnsi="Calibri"/>
        <w:i w:val="1"/>
        <w:iCs w:val="1"/>
        <w:sz w:val="20"/>
        <w:szCs w:val="20"/>
        <w:u w:color="000000"/>
        <w:rtl w:val="0"/>
        <w:lang w:val="en-US"/>
      </w:rPr>
      <w:t>Established 1924</w:t>
    </w:r>
    <w:r>
      <w:rPr>
        <w:rFonts w:ascii="Times New Roman" w:cs="Times New Roman" w:hAnsi="Times New Roman" w:eastAsia="Times New Roman"/>
        <w:u w:color="000000"/>
        <w:rtl w:val="0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